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9079" w14:textId="353DFC22" w:rsidR="006A64C0" w:rsidRPr="007F7BC2" w:rsidRDefault="006A64C0" w:rsidP="006A64C0">
      <w:pPr>
        <w:widowControl/>
        <w:tabs>
          <w:tab w:val="right" w:pos="9639"/>
        </w:tabs>
        <w:jc w:val="left"/>
        <w:rPr>
          <w:rFonts w:eastAsia="MS Mincho" w:cs="Arial"/>
          <w:kern w:val="0"/>
          <w:sz w:val="24"/>
          <w:szCs w:val="24"/>
        </w:rPr>
      </w:pPr>
      <w:bookmarkStart w:id="0" w:name="OLE_LINK1"/>
      <w:r w:rsidRPr="007F7BC2">
        <w:rPr>
          <w:rFonts w:eastAsia="MS Mincho" w:cs="Arial"/>
          <w:kern w:val="0"/>
          <w:sz w:val="24"/>
          <w:szCs w:val="24"/>
        </w:rPr>
        <w:t xml:space="preserve">3GPP TSG-RAN WG2 </w:t>
      </w:r>
      <w:r w:rsidR="002802DA">
        <w:rPr>
          <w:rFonts w:eastAsia="MS Mincho" w:cs="Arial"/>
          <w:kern w:val="0"/>
          <w:sz w:val="24"/>
          <w:szCs w:val="24"/>
        </w:rPr>
        <w:t>Meeting #99</w:t>
      </w:r>
      <w:r w:rsidR="00D1351B">
        <w:rPr>
          <w:rFonts w:eastAsia="MS Mincho" w:cs="Arial"/>
          <w:kern w:val="0"/>
          <w:sz w:val="24"/>
          <w:szCs w:val="24"/>
        </w:rPr>
        <w:t>bis</w:t>
      </w:r>
      <w:r w:rsidRPr="007F7BC2">
        <w:rPr>
          <w:rFonts w:eastAsia="MS Mincho" w:cs="Arial"/>
          <w:i/>
          <w:kern w:val="0"/>
          <w:sz w:val="24"/>
          <w:szCs w:val="24"/>
          <w:lang w:eastAsia="en-US"/>
        </w:rPr>
        <w:tab/>
      </w:r>
      <w:r w:rsidRPr="00D06FF6">
        <w:rPr>
          <w:rFonts w:eastAsia="MS Mincho" w:cs="Arial"/>
          <w:kern w:val="0"/>
          <w:sz w:val="24"/>
          <w:szCs w:val="24"/>
        </w:rPr>
        <w:t>R2-</w:t>
      </w:r>
      <w:r w:rsidR="00FE4078" w:rsidRPr="00D06FF6">
        <w:rPr>
          <w:rFonts w:eastAsia="MS Mincho" w:cs="Arial"/>
          <w:kern w:val="0"/>
          <w:sz w:val="24"/>
          <w:szCs w:val="24"/>
        </w:rPr>
        <w:t>17</w:t>
      </w:r>
      <w:r w:rsidR="00D06FF6">
        <w:rPr>
          <w:rFonts w:eastAsia="MS Mincho" w:cs="Arial"/>
          <w:kern w:val="0"/>
          <w:sz w:val="24"/>
          <w:szCs w:val="24"/>
        </w:rPr>
        <w:t>10362</w:t>
      </w:r>
    </w:p>
    <w:bookmarkEnd w:id="0"/>
    <w:p w14:paraId="49FA7468" w14:textId="3E71859C" w:rsidR="006A64C0" w:rsidRPr="0097210A" w:rsidRDefault="00D1351B" w:rsidP="006A64C0">
      <w:pPr>
        <w:widowControl/>
        <w:tabs>
          <w:tab w:val="right" w:pos="9639"/>
        </w:tabs>
        <w:jc w:val="left"/>
        <w:rPr>
          <w:rFonts w:eastAsia="MS Mincho" w:cs="Arial"/>
          <w:kern w:val="0"/>
          <w:sz w:val="24"/>
          <w:szCs w:val="24"/>
        </w:rPr>
      </w:pPr>
      <w:r w:rsidRPr="00D1351B">
        <w:rPr>
          <w:rFonts w:eastAsia="MS Mincho" w:cs="Arial"/>
          <w:kern w:val="0"/>
          <w:sz w:val="24"/>
          <w:szCs w:val="24"/>
        </w:rPr>
        <w:t>Prague, Czech Republic</w:t>
      </w:r>
      <w:r w:rsidR="006A64C0" w:rsidRPr="0097210A">
        <w:rPr>
          <w:rFonts w:eastAsia="MS Mincho" w:cs="Arial"/>
          <w:kern w:val="0"/>
          <w:sz w:val="24"/>
          <w:szCs w:val="24"/>
        </w:rPr>
        <w:t xml:space="preserve">, </w:t>
      </w:r>
      <w:r>
        <w:rPr>
          <w:rFonts w:eastAsia="MS Mincho" w:cs="Arial"/>
          <w:kern w:val="0"/>
          <w:sz w:val="24"/>
          <w:szCs w:val="24"/>
        </w:rPr>
        <w:t>9</w:t>
      </w:r>
      <w:r w:rsidR="00D74E37">
        <w:rPr>
          <w:rFonts w:eastAsia="MS Mincho" w:cs="Arial"/>
          <w:kern w:val="0"/>
          <w:sz w:val="24"/>
          <w:szCs w:val="24"/>
          <w:vertAlign w:val="superscript"/>
        </w:rPr>
        <w:t>t</w:t>
      </w:r>
      <w:r>
        <w:rPr>
          <w:rFonts w:eastAsia="MS Mincho" w:cs="Arial"/>
          <w:kern w:val="0"/>
          <w:sz w:val="24"/>
          <w:szCs w:val="24"/>
          <w:vertAlign w:val="superscript"/>
        </w:rPr>
        <w:t>h</w:t>
      </w:r>
      <w:r w:rsidR="006A64C0" w:rsidRPr="0097210A">
        <w:rPr>
          <w:rFonts w:eastAsia="MS Mincho" w:cs="Arial"/>
          <w:kern w:val="0"/>
          <w:sz w:val="24"/>
          <w:szCs w:val="24"/>
        </w:rPr>
        <w:t xml:space="preserve"> – </w:t>
      </w:r>
      <w:r>
        <w:rPr>
          <w:rFonts w:eastAsia="MS Mincho" w:cs="Arial"/>
          <w:kern w:val="0"/>
          <w:sz w:val="24"/>
          <w:szCs w:val="24"/>
        </w:rPr>
        <w:t>13</w:t>
      </w:r>
      <w:r w:rsidR="006A64C0" w:rsidRPr="00AA484B">
        <w:rPr>
          <w:rFonts w:eastAsia="MS Mincho" w:cs="Arial"/>
          <w:kern w:val="0"/>
          <w:sz w:val="24"/>
          <w:szCs w:val="24"/>
          <w:vertAlign w:val="superscript"/>
        </w:rPr>
        <w:t>th</w:t>
      </w:r>
      <w:r w:rsidR="006A64C0" w:rsidRPr="0097210A">
        <w:rPr>
          <w:rFonts w:eastAsia="MS Mincho" w:cs="Arial"/>
          <w:kern w:val="0"/>
          <w:sz w:val="24"/>
          <w:szCs w:val="24"/>
        </w:rPr>
        <w:t xml:space="preserve"> </w:t>
      </w:r>
      <w:r>
        <w:rPr>
          <w:rFonts w:eastAsia="MS Mincho" w:cs="Arial"/>
          <w:kern w:val="0"/>
          <w:sz w:val="24"/>
          <w:szCs w:val="24"/>
        </w:rPr>
        <w:t>October</w:t>
      </w:r>
      <w:r w:rsidR="006A64C0">
        <w:rPr>
          <w:rFonts w:eastAsia="MS Mincho" w:cs="Arial"/>
          <w:kern w:val="0"/>
          <w:sz w:val="24"/>
          <w:szCs w:val="24"/>
        </w:rPr>
        <w:t xml:space="preserve"> </w:t>
      </w:r>
      <w:r w:rsidR="006A64C0" w:rsidRPr="0097210A">
        <w:rPr>
          <w:rFonts w:eastAsia="MS Mincho" w:cs="Arial"/>
          <w:kern w:val="0"/>
          <w:sz w:val="24"/>
          <w:szCs w:val="24"/>
        </w:rPr>
        <w:t>201</w:t>
      </w:r>
      <w:r w:rsidR="006A64C0">
        <w:rPr>
          <w:rFonts w:eastAsia="MS Mincho" w:cs="Arial"/>
          <w:kern w:val="0"/>
          <w:sz w:val="24"/>
          <w:szCs w:val="24"/>
        </w:rPr>
        <w:t>7</w:t>
      </w:r>
      <w:r w:rsidR="00F1018A">
        <w:rPr>
          <w:rFonts w:eastAsia="MS Mincho" w:cs="Arial"/>
          <w:kern w:val="0"/>
          <w:sz w:val="24"/>
          <w:szCs w:val="24"/>
        </w:rPr>
        <w:t xml:space="preserve">                              </w:t>
      </w:r>
      <w:r w:rsidR="00F1018A" w:rsidRPr="00C037F8">
        <w:rPr>
          <w:sz w:val="16"/>
          <w:szCs w:val="16"/>
        </w:rPr>
        <w:t>Resubmission of R2-1708863</w:t>
      </w:r>
    </w:p>
    <w:p w14:paraId="28509CC3" w14:textId="750BF784" w:rsidR="006A64C0" w:rsidRPr="007F7BC2" w:rsidRDefault="006A64C0" w:rsidP="006A64C0">
      <w:pPr>
        <w:widowControl/>
        <w:tabs>
          <w:tab w:val="left" w:pos="1985"/>
        </w:tabs>
        <w:spacing w:beforeLines="20" w:before="58" w:afterLines="20" w:after="58"/>
        <w:jc w:val="left"/>
        <w:rPr>
          <w:rFonts w:eastAsia="MS Gothic" w:cs="Arial"/>
          <w:kern w:val="0"/>
          <w:sz w:val="24"/>
          <w:szCs w:val="24"/>
          <w:lang w:eastAsia="en-US"/>
        </w:rPr>
      </w:pPr>
      <w:r w:rsidRPr="007F7BC2">
        <w:rPr>
          <w:rFonts w:eastAsia="MS Gothic" w:cs="Arial"/>
          <w:kern w:val="0"/>
          <w:sz w:val="24"/>
          <w:szCs w:val="24"/>
          <w:lang w:eastAsia="en-US"/>
        </w:rPr>
        <w:t>Agenda Item:</w:t>
      </w:r>
      <w:bookmarkStart w:id="1" w:name="Source"/>
      <w:bookmarkEnd w:id="1"/>
      <w:r w:rsidRPr="007F7BC2">
        <w:rPr>
          <w:rFonts w:eastAsia="MS Gothic" w:cs="Arial"/>
          <w:kern w:val="0"/>
          <w:sz w:val="24"/>
          <w:szCs w:val="24"/>
          <w:lang w:eastAsia="en-US"/>
        </w:rPr>
        <w:tab/>
      </w:r>
      <w:r w:rsidRPr="00CC0C62">
        <w:rPr>
          <w:rFonts w:eastAsia="MS Gothic" w:cs="Arial"/>
          <w:kern w:val="0"/>
          <w:sz w:val="24"/>
          <w:szCs w:val="24"/>
          <w:lang w:eastAsia="en-US"/>
        </w:rPr>
        <w:t>10.</w:t>
      </w:r>
      <w:r w:rsidR="00D1351B">
        <w:rPr>
          <w:rFonts w:eastAsia="MS Gothic" w:cs="Arial"/>
          <w:kern w:val="0"/>
          <w:sz w:val="24"/>
          <w:szCs w:val="24"/>
          <w:lang w:eastAsia="en-US"/>
        </w:rPr>
        <w:t>4</w:t>
      </w:r>
      <w:r>
        <w:rPr>
          <w:rFonts w:eastAsia="MS Gothic" w:cs="Arial"/>
          <w:kern w:val="0"/>
          <w:sz w:val="24"/>
          <w:szCs w:val="24"/>
          <w:lang w:eastAsia="en-US"/>
        </w:rPr>
        <w:t>.</w:t>
      </w:r>
      <w:r w:rsidR="00D1351B">
        <w:rPr>
          <w:rFonts w:eastAsia="MS Gothic" w:cs="Arial"/>
          <w:kern w:val="0"/>
          <w:sz w:val="24"/>
          <w:szCs w:val="24"/>
          <w:lang w:eastAsia="en-US"/>
        </w:rPr>
        <w:t>2.2</w:t>
      </w:r>
    </w:p>
    <w:p w14:paraId="379ABCA8" w14:textId="77777777" w:rsidR="006A64C0" w:rsidRPr="007F7BC2" w:rsidRDefault="006A64C0" w:rsidP="006A64C0">
      <w:pPr>
        <w:widowControl/>
        <w:tabs>
          <w:tab w:val="left" w:pos="1985"/>
        </w:tabs>
        <w:spacing w:beforeLines="20" w:before="58" w:afterLines="20" w:after="58"/>
        <w:jc w:val="left"/>
        <w:rPr>
          <w:rFonts w:eastAsia="MS Gothic" w:cs="Arial"/>
          <w:kern w:val="0"/>
          <w:sz w:val="24"/>
          <w:szCs w:val="24"/>
          <w:lang w:eastAsia="en-US"/>
        </w:rPr>
      </w:pPr>
      <w:r w:rsidRPr="007F7BC2">
        <w:rPr>
          <w:rFonts w:eastAsia="MS Gothic" w:cs="Arial"/>
          <w:kern w:val="0"/>
          <w:sz w:val="24"/>
          <w:szCs w:val="24"/>
          <w:lang w:eastAsia="en-US"/>
        </w:rPr>
        <w:t xml:space="preserve">Source: </w:t>
      </w:r>
      <w:r w:rsidRPr="007F7BC2">
        <w:rPr>
          <w:rFonts w:eastAsia="MS Gothic" w:cs="Arial"/>
          <w:kern w:val="0"/>
          <w:sz w:val="24"/>
          <w:szCs w:val="24"/>
          <w:lang w:eastAsia="en-US"/>
        </w:rPr>
        <w:tab/>
        <w:t>Fujitsu</w:t>
      </w:r>
    </w:p>
    <w:p w14:paraId="46444E60" w14:textId="5BEC9AC5" w:rsidR="006A64C0" w:rsidRPr="007F7BC2" w:rsidRDefault="006A64C0" w:rsidP="006A64C0">
      <w:pPr>
        <w:widowControl/>
        <w:tabs>
          <w:tab w:val="left" w:pos="1985"/>
        </w:tabs>
        <w:spacing w:beforeLines="20" w:before="58" w:afterLines="20" w:after="58"/>
        <w:ind w:left="1983" w:hangingChars="823" w:hanging="1983"/>
        <w:jc w:val="left"/>
        <w:rPr>
          <w:rFonts w:eastAsia="MS Mincho" w:cs="Arial"/>
          <w:b w:val="0"/>
          <w:kern w:val="0"/>
          <w:sz w:val="24"/>
          <w:szCs w:val="24"/>
        </w:rPr>
      </w:pPr>
      <w:r w:rsidRPr="007F7BC2">
        <w:rPr>
          <w:rFonts w:eastAsia="MS Gothic" w:cs="Arial"/>
          <w:kern w:val="0"/>
          <w:sz w:val="24"/>
          <w:szCs w:val="24"/>
          <w:lang w:eastAsia="en-US"/>
        </w:rPr>
        <w:t>Title:</w:t>
      </w:r>
      <w:r w:rsidRPr="007F7BC2">
        <w:rPr>
          <w:rFonts w:eastAsia="MS Gothic" w:cs="Arial"/>
          <w:kern w:val="0"/>
          <w:sz w:val="24"/>
          <w:szCs w:val="24"/>
          <w:lang w:eastAsia="en-US"/>
        </w:rPr>
        <w:tab/>
      </w:r>
      <w:r w:rsidR="00FE4078">
        <w:rPr>
          <w:rFonts w:eastAsia="MS Gothic" w:cs="Arial"/>
          <w:kern w:val="0"/>
          <w:sz w:val="24"/>
          <w:szCs w:val="24"/>
          <w:lang w:eastAsia="en-US"/>
        </w:rPr>
        <w:t>Inter</w:t>
      </w:r>
      <w:r w:rsidR="002802DA">
        <w:rPr>
          <w:rFonts w:eastAsia="MS Gothic" w:cs="Arial"/>
          <w:kern w:val="0"/>
          <w:sz w:val="24"/>
          <w:szCs w:val="24"/>
          <w:lang w:eastAsia="en-US"/>
        </w:rPr>
        <w:t xml:space="preserve">-RAT measurement </w:t>
      </w:r>
      <w:r w:rsidR="00FE4078">
        <w:rPr>
          <w:rFonts w:eastAsia="MS Gothic" w:cs="Arial"/>
          <w:kern w:val="0"/>
          <w:sz w:val="24"/>
          <w:szCs w:val="24"/>
          <w:lang w:eastAsia="en-US"/>
        </w:rPr>
        <w:t xml:space="preserve">for </w:t>
      </w:r>
      <w:r w:rsidR="002802DA">
        <w:rPr>
          <w:rFonts w:eastAsia="MS Gothic" w:cs="Arial"/>
          <w:kern w:val="0"/>
          <w:sz w:val="24"/>
          <w:szCs w:val="24"/>
          <w:lang w:eastAsia="en-US"/>
        </w:rPr>
        <w:t>EN-DC</w:t>
      </w:r>
    </w:p>
    <w:p w14:paraId="457F8E71" w14:textId="77777777" w:rsidR="006A64C0" w:rsidRPr="007F7BC2" w:rsidRDefault="006A64C0" w:rsidP="006A64C0">
      <w:pPr>
        <w:widowControl/>
        <w:tabs>
          <w:tab w:val="left" w:pos="1985"/>
        </w:tabs>
        <w:spacing w:beforeLines="20" w:before="58" w:afterLines="20" w:after="58"/>
        <w:jc w:val="left"/>
        <w:rPr>
          <w:rFonts w:eastAsia="MS Mincho" w:cs="Arial"/>
          <w:kern w:val="0"/>
          <w:sz w:val="24"/>
          <w:szCs w:val="24"/>
        </w:rPr>
      </w:pPr>
      <w:r w:rsidRPr="007F7BC2">
        <w:rPr>
          <w:rFonts w:eastAsia="MS Gothic" w:cs="Arial"/>
          <w:kern w:val="0"/>
          <w:sz w:val="24"/>
          <w:szCs w:val="24"/>
          <w:lang w:eastAsia="en-US"/>
        </w:rPr>
        <w:t>Document for:</w:t>
      </w:r>
      <w:r w:rsidRPr="007F7BC2">
        <w:rPr>
          <w:rFonts w:eastAsia="MS Gothic" w:cs="Arial"/>
          <w:kern w:val="0"/>
          <w:sz w:val="24"/>
          <w:szCs w:val="24"/>
          <w:lang w:eastAsia="en-US"/>
        </w:rPr>
        <w:tab/>
      </w:r>
      <w:r>
        <w:rPr>
          <w:rFonts w:eastAsia="MS Mincho" w:cs="Arial"/>
          <w:kern w:val="0"/>
          <w:sz w:val="24"/>
          <w:szCs w:val="24"/>
        </w:rPr>
        <w:t>Decision</w:t>
      </w:r>
    </w:p>
    <w:p w14:paraId="49886F86" w14:textId="77777777" w:rsidR="006A64C0" w:rsidRPr="00CC1394"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Introduction</w:t>
      </w:r>
    </w:p>
    <w:p w14:paraId="5DC8C48D" w14:textId="077A0C28" w:rsidR="00F556C2" w:rsidRPr="00F556C2" w:rsidRDefault="00F556C2" w:rsidP="0040445F">
      <w:pPr>
        <w:pStyle w:val="a6"/>
        <w:overflowPunct w:val="0"/>
        <w:autoSpaceDE w:val="0"/>
        <w:autoSpaceDN w:val="0"/>
        <w:adjustRightInd w:val="0"/>
        <w:spacing w:after="120"/>
        <w:jc w:val="both"/>
        <w:textAlignment w:val="baseline"/>
        <w:rPr>
          <w:rFonts w:eastAsia="Times New Roman"/>
          <w:b w:val="0"/>
          <w:lang w:eastAsia="zh-CN"/>
        </w:rPr>
      </w:pPr>
      <w:r w:rsidRPr="00F556C2">
        <w:rPr>
          <w:rFonts w:eastAsia="Times New Roman"/>
          <w:b w:val="0"/>
          <w:lang w:eastAsia="zh-CN"/>
        </w:rPr>
        <w:t xml:space="preserve">For LTE, inter-RAT NR measurements for NSA operation </w:t>
      </w:r>
      <w:bookmarkStart w:id="2" w:name="_GoBack"/>
      <w:bookmarkEnd w:id="2"/>
      <w:r w:rsidR="00F65EF1">
        <w:rPr>
          <w:rFonts w:eastAsia="Times New Roman"/>
          <w:b w:val="0"/>
          <w:lang w:eastAsia="zh-CN"/>
        </w:rPr>
        <w:t>are</w:t>
      </w:r>
      <w:r w:rsidR="00F65EF1" w:rsidRPr="00F556C2">
        <w:rPr>
          <w:rFonts w:eastAsia="Times New Roman"/>
          <w:b w:val="0"/>
          <w:lang w:eastAsia="zh-CN"/>
        </w:rPr>
        <w:t xml:space="preserve"> </w:t>
      </w:r>
      <w:r w:rsidRPr="00F556C2">
        <w:rPr>
          <w:rFonts w:eastAsia="Times New Roman"/>
          <w:b w:val="0"/>
          <w:lang w:eastAsia="zh-CN"/>
        </w:rPr>
        <w:t>discussed</w:t>
      </w:r>
      <w:r w:rsidR="006F68E5">
        <w:rPr>
          <w:rFonts w:eastAsia="Times New Roman"/>
          <w:b w:val="0"/>
          <w:lang w:eastAsia="zh-CN"/>
        </w:rPr>
        <w:t xml:space="preserve"> in this contribution</w:t>
      </w:r>
      <w:r w:rsidRPr="00F556C2">
        <w:rPr>
          <w:rFonts w:eastAsia="Times New Roman"/>
          <w:b w:val="0"/>
          <w:lang w:eastAsia="zh-CN"/>
        </w:rPr>
        <w:t xml:space="preserve">, including the following FFSs </w:t>
      </w:r>
      <w:r w:rsidR="00C40FCC">
        <w:rPr>
          <w:rFonts w:eastAsia="Times New Roman"/>
          <w:b w:val="0"/>
          <w:lang w:eastAsia="zh-CN"/>
        </w:rPr>
        <w:t xml:space="preserve">after the discussion of </w:t>
      </w:r>
      <w:r w:rsidR="00C40FCC" w:rsidRPr="00C40FCC">
        <w:rPr>
          <w:rFonts w:eastAsia="Times New Roman"/>
          <w:b w:val="0"/>
          <w:lang w:eastAsia="zh-CN"/>
        </w:rPr>
        <w:t>connected mode mobility between NR and E-UTRA</w:t>
      </w:r>
      <w:r w:rsidR="00C40FCC" w:rsidRPr="00F556C2">
        <w:rPr>
          <w:rFonts w:eastAsia="Times New Roman"/>
          <w:b w:val="0"/>
          <w:lang w:eastAsia="zh-CN"/>
        </w:rPr>
        <w:t xml:space="preserve"> </w:t>
      </w:r>
      <w:r w:rsidRPr="00F556C2">
        <w:rPr>
          <w:rFonts w:eastAsia="Times New Roman"/>
          <w:b w:val="0"/>
          <w:lang w:eastAsia="zh-CN"/>
        </w:rPr>
        <w:t>at RAN2 NR Ad-hoc#2:</w:t>
      </w:r>
    </w:p>
    <w:p w14:paraId="7A294024" w14:textId="6F2272C2" w:rsidR="00F556C2" w:rsidRPr="00F556C2" w:rsidRDefault="00F556C2" w:rsidP="00F556C2">
      <w:pPr>
        <w:pStyle w:val="a6"/>
        <w:numPr>
          <w:ilvl w:val="0"/>
          <w:numId w:val="4"/>
        </w:numPr>
        <w:overflowPunct w:val="0"/>
        <w:autoSpaceDE w:val="0"/>
        <w:autoSpaceDN w:val="0"/>
        <w:adjustRightInd w:val="0"/>
        <w:spacing w:after="120"/>
        <w:jc w:val="both"/>
        <w:textAlignment w:val="baseline"/>
        <w:rPr>
          <w:rFonts w:eastAsia="Times New Roman"/>
          <w:b w:val="0"/>
          <w:lang w:eastAsia="zh-CN"/>
        </w:rPr>
      </w:pPr>
      <w:r w:rsidRPr="00F556C2">
        <w:rPr>
          <w:rFonts w:eastAsia="Times New Roman"/>
          <w:b w:val="0"/>
          <w:lang w:eastAsia="zh-CN"/>
        </w:rPr>
        <w:t>Whether a measurement trigger event is needed in LTE which is triggered when NR PSCell becomes worse than an absolute threshold.</w:t>
      </w:r>
    </w:p>
    <w:p w14:paraId="4B8F9FA8" w14:textId="17998200" w:rsidR="00F556C2" w:rsidRDefault="00F556C2" w:rsidP="00F556C2">
      <w:pPr>
        <w:pStyle w:val="a6"/>
        <w:numPr>
          <w:ilvl w:val="0"/>
          <w:numId w:val="4"/>
        </w:numPr>
        <w:overflowPunct w:val="0"/>
        <w:autoSpaceDE w:val="0"/>
        <w:autoSpaceDN w:val="0"/>
        <w:adjustRightInd w:val="0"/>
        <w:spacing w:after="120"/>
        <w:jc w:val="both"/>
        <w:textAlignment w:val="baseline"/>
        <w:rPr>
          <w:rFonts w:eastAsia="Times New Roman"/>
          <w:b w:val="0"/>
          <w:lang w:eastAsia="zh-CN"/>
        </w:rPr>
      </w:pPr>
      <w:r w:rsidRPr="00F556C2">
        <w:rPr>
          <w:rFonts w:eastAsia="Times New Roman"/>
          <w:b w:val="0"/>
          <w:lang w:eastAsia="zh-CN"/>
        </w:rPr>
        <w:t>A measurement trigger event is needed in LTE which is triggered when NR PSCell becomes worse than absolute threshold1 and NR neighbour cell on a different carrier becomes better than absolute threshold2.</w:t>
      </w:r>
    </w:p>
    <w:p w14:paraId="10088FA9" w14:textId="77777777" w:rsidR="006A64C0"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Discussion</w:t>
      </w:r>
    </w:p>
    <w:p w14:paraId="27BF2666" w14:textId="7596D96E" w:rsidR="007C0D4E" w:rsidRDefault="006F68E5"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Regarding LTE-NR DC procedure and mobility between LTE and NR, RAN2 has </w:t>
      </w:r>
      <w:r w:rsidR="00C40FCC">
        <w:rPr>
          <w:rFonts w:eastAsia="Times New Roman"/>
          <w:b w:val="0"/>
          <w:lang w:eastAsia="zh-CN"/>
        </w:rPr>
        <w:t xml:space="preserve">made </w:t>
      </w:r>
      <w:r>
        <w:rPr>
          <w:rFonts w:eastAsia="Times New Roman"/>
          <w:b w:val="0"/>
          <w:lang w:eastAsia="zh-CN"/>
        </w:rPr>
        <w:t xml:space="preserve">some agreements </w:t>
      </w:r>
      <w:r>
        <w:rPr>
          <w:rFonts w:eastAsia="Times New Roman"/>
          <w:b w:val="0"/>
          <w:lang w:eastAsia="zh-CN"/>
        </w:rPr>
        <w:fldChar w:fldCharType="begin"/>
      </w:r>
      <w:r>
        <w:rPr>
          <w:rFonts w:eastAsia="Times New Roman"/>
          <w:b w:val="0"/>
          <w:lang w:eastAsia="zh-CN"/>
        </w:rPr>
        <w:instrText xml:space="preserve"> REF _Ref465945862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[1]</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_Ref462838117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[2]</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_Ref489966956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[3]</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_Ref477802693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[4]</w:t>
      </w:r>
      <w:r>
        <w:rPr>
          <w:rFonts w:eastAsia="Times New Roman"/>
          <w:b w:val="0"/>
          <w:lang w:eastAsia="zh-CN"/>
        </w:rPr>
        <w:fldChar w:fldCharType="end"/>
      </w:r>
      <w:r>
        <w:rPr>
          <w:rFonts w:eastAsia="Times New Roman"/>
          <w:b w:val="0"/>
          <w:lang w:eastAsia="zh-CN"/>
        </w:rPr>
        <w:t xml:space="preserve">. </w:t>
      </w:r>
      <w:r w:rsidR="007C0D4E">
        <w:rPr>
          <w:rFonts w:eastAsia="Times New Roman"/>
          <w:b w:val="0"/>
          <w:lang w:eastAsia="zh-CN"/>
        </w:rPr>
        <w:t>Based on the</w:t>
      </w:r>
      <w:r w:rsidR="00962F99">
        <w:rPr>
          <w:rFonts w:eastAsia="Times New Roman"/>
          <w:b w:val="0"/>
          <w:lang w:eastAsia="zh-CN"/>
        </w:rPr>
        <w:t>se</w:t>
      </w:r>
      <w:r w:rsidR="007C0D4E">
        <w:rPr>
          <w:rFonts w:eastAsia="Times New Roman"/>
          <w:b w:val="0"/>
          <w:lang w:eastAsia="zh-CN"/>
        </w:rPr>
        <w:t xml:space="preserve"> agreements, </w:t>
      </w:r>
      <w:r w:rsidR="00962F99">
        <w:rPr>
          <w:rFonts w:eastAsia="Times New Roman"/>
          <w:b w:val="0"/>
          <w:lang w:eastAsia="zh-CN"/>
        </w:rPr>
        <w:t xml:space="preserve">it is observed that </w:t>
      </w:r>
      <w:r w:rsidR="00FD0EAD">
        <w:rPr>
          <w:rFonts w:eastAsia="Times New Roman"/>
          <w:b w:val="0"/>
          <w:lang w:eastAsia="zh-CN"/>
        </w:rPr>
        <w:t xml:space="preserve">the </w:t>
      </w:r>
      <w:r w:rsidR="007C0D4E">
        <w:rPr>
          <w:rFonts w:eastAsia="Times New Roman"/>
          <w:b w:val="0"/>
          <w:lang w:eastAsia="zh-CN"/>
        </w:rPr>
        <w:t xml:space="preserve">MN can initiate SN addition, SN release and inter-frequency SN change for EN-DC. And for MN initiated SN addition, </w:t>
      </w:r>
      <w:r w:rsidR="00FD0EAD">
        <w:rPr>
          <w:rFonts w:eastAsia="Times New Roman"/>
          <w:b w:val="0"/>
          <w:lang w:eastAsia="zh-CN"/>
        </w:rPr>
        <w:t xml:space="preserve">the </w:t>
      </w:r>
      <w:r w:rsidR="007C0D4E">
        <w:rPr>
          <w:rFonts w:eastAsia="Times New Roman"/>
          <w:b w:val="0"/>
          <w:lang w:eastAsia="zh-CN"/>
        </w:rPr>
        <w:t>LTE inter-RAT measurement trigger event B1 for NR will be supported. Then the question is whether there is a need for MN to initiate the SN release/change based on RRM.</w:t>
      </w:r>
    </w:p>
    <w:p w14:paraId="3F3765E3" w14:textId="658A6BF8" w:rsidR="007C0D4E" w:rsidRDefault="007C0D4E"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For SN release</w:t>
      </w:r>
      <w:r w:rsidR="0092076A">
        <w:rPr>
          <w:rFonts w:eastAsia="Times New Roman"/>
          <w:b w:val="0"/>
          <w:lang w:eastAsia="zh-CN"/>
        </w:rPr>
        <w:t xml:space="preserve"> this may be needed if</w:t>
      </w:r>
      <w:r>
        <w:rPr>
          <w:rFonts w:eastAsia="Times New Roman"/>
          <w:b w:val="0"/>
          <w:lang w:eastAsia="zh-CN"/>
        </w:rPr>
        <w:t>:</w:t>
      </w:r>
    </w:p>
    <w:p w14:paraId="1DF7D3C6" w14:textId="2EA0E7A9" w:rsidR="007C0D4E" w:rsidRDefault="0092076A" w:rsidP="00446E72">
      <w:pPr>
        <w:pStyle w:val="a6"/>
        <w:numPr>
          <w:ilvl w:val="0"/>
          <w:numId w:val="8"/>
        </w:numPr>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It is not possible for the </w:t>
      </w:r>
      <w:r w:rsidR="00446E72">
        <w:rPr>
          <w:rFonts w:eastAsia="Times New Roman"/>
          <w:b w:val="0"/>
          <w:lang w:eastAsia="zh-CN"/>
        </w:rPr>
        <w:t>UE to be served by 2 nodes, e.g. t</w:t>
      </w:r>
      <w:r w:rsidR="007C0D4E">
        <w:rPr>
          <w:rFonts w:eastAsia="Times New Roman"/>
          <w:b w:val="0"/>
          <w:lang w:eastAsia="zh-CN"/>
        </w:rPr>
        <w:t>he quality</w:t>
      </w:r>
      <w:r>
        <w:rPr>
          <w:rFonts w:eastAsia="Times New Roman"/>
          <w:b w:val="0"/>
          <w:lang w:eastAsia="zh-CN"/>
        </w:rPr>
        <w:t xml:space="preserve"> of the connection</w:t>
      </w:r>
      <w:r w:rsidR="007C0D4E">
        <w:rPr>
          <w:rFonts w:eastAsia="Times New Roman"/>
          <w:b w:val="0"/>
          <w:lang w:eastAsia="zh-CN"/>
        </w:rPr>
        <w:t xml:space="preserve"> of current SN becomes poor</w:t>
      </w:r>
      <w:r w:rsidR="00446E72">
        <w:rPr>
          <w:rFonts w:eastAsia="Times New Roman"/>
          <w:b w:val="0"/>
          <w:lang w:eastAsia="zh-CN"/>
        </w:rPr>
        <w:t xml:space="preserve"> or the load of current SN becomes very high</w:t>
      </w:r>
      <w:r w:rsidR="00A85E34">
        <w:rPr>
          <w:rFonts w:eastAsia="Times New Roman"/>
          <w:b w:val="0"/>
          <w:lang w:eastAsia="zh-CN"/>
        </w:rPr>
        <w:t>;</w:t>
      </w:r>
      <w:r>
        <w:rPr>
          <w:rFonts w:eastAsia="Times New Roman"/>
          <w:b w:val="0"/>
          <w:lang w:eastAsia="zh-CN"/>
        </w:rPr>
        <w:t xml:space="preserve"> or</w:t>
      </w:r>
    </w:p>
    <w:p w14:paraId="05DE2C23" w14:textId="5311686E" w:rsidR="007C0D4E" w:rsidRDefault="00962F99" w:rsidP="00446E72">
      <w:pPr>
        <w:pStyle w:val="a6"/>
        <w:numPr>
          <w:ilvl w:val="0"/>
          <w:numId w:val="8"/>
        </w:numPr>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There is </w:t>
      </w:r>
      <w:r w:rsidR="007C0D4E">
        <w:rPr>
          <w:rFonts w:eastAsia="Times New Roman"/>
          <w:b w:val="0"/>
          <w:lang w:eastAsia="zh-CN"/>
        </w:rPr>
        <w:t xml:space="preserve">no need for the UE to be served by </w:t>
      </w:r>
      <w:r w:rsidR="00446E72">
        <w:rPr>
          <w:rFonts w:eastAsia="Times New Roman"/>
          <w:b w:val="0"/>
          <w:lang w:eastAsia="zh-CN"/>
        </w:rPr>
        <w:t>2 nodes, e.g. the throughput requirement for the UE can be met by the MN</w:t>
      </w:r>
      <w:r w:rsidR="0092076A">
        <w:rPr>
          <w:rFonts w:eastAsia="Times New Roman"/>
          <w:b w:val="0"/>
          <w:lang w:eastAsia="zh-CN"/>
        </w:rPr>
        <w:t>.</w:t>
      </w:r>
    </w:p>
    <w:p w14:paraId="64B957EB" w14:textId="2E9C16A9" w:rsidR="00446E72" w:rsidRDefault="00233AF2"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For the SN release due to the poor </w:t>
      </w:r>
      <w:r w:rsidR="00430F0C">
        <w:rPr>
          <w:rFonts w:eastAsia="Times New Roman"/>
          <w:b w:val="0"/>
          <w:lang w:eastAsia="zh-CN"/>
        </w:rPr>
        <w:t xml:space="preserve">channel </w:t>
      </w:r>
      <w:r>
        <w:rPr>
          <w:rFonts w:eastAsia="Times New Roman"/>
          <w:b w:val="0"/>
          <w:lang w:eastAsia="zh-CN"/>
        </w:rPr>
        <w:t xml:space="preserve">quality, </w:t>
      </w:r>
      <w:r w:rsidR="0092076A">
        <w:rPr>
          <w:rFonts w:eastAsia="Times New Roman"/>
          <w:b w:val="0"/>
          <w:lang w:eastAsia="zh-CN"/>
        </w:rPr>
        <w:t>this</w:t>
      </w:r>
      <w:r>
        <w:rPr>
          <w:rFonts w:eastAsia="Times New Roman"/>
          <w:b w:val="0"/>
          <w:lang w:eastAsia="zh-CN"/>
        </w:rPr>
        <w:t xml:space="preserve"> can be handled by the SN initiated SN release </w:t>
      </w:r>
      <w:r w:rsidR="0092076A">
        <w:rPr>
          <w:rFonts w:eastAsia="Times New Roman"/>
          <w:b w:val="0"/>
          <w:lang w:eastAsia="zh-CN"/>
        </w:rPr>
        <w:t xml:space="preserve">as </w:t>
      </w:r>
      <w:r>
        <w:rPr>
          <w:rFonts w:eastAsia="Times New Roman"/>
          <w:b w:val="0"/>
          <w:lang w:eastAsia="zh-CN"/>
        </w:rPr>
        <w:t xml:space="preserve">the SN knows the radio condition. </w:t>
      </w:r>
      <w:r w:rsidR="007E77D7">
        <w:rPr>
          <w:rFonts w:eastAsia="Times New Roman"/>
          <w:b w:val="0"/>
          <w:lang w:eastAsia="zh-CN"/>
        </w:rPr>
        <w:t>This</w:t>
      </w:r>
      <w:r>
        <w:rPr>
          <w:rFonts w:eastAsia="Times New Roman"/>
          <w:b w:val="0"/>
          <w:lang w:eastAsia="zh-CN"/>
        </w:rPr>
        <w:t xml:space="preserve"> means </w:t>
      </w:r>
      <w:r w:rsidR="007E77D7">
        <w:rPr>
          <w:rFonts w:eastAsia="Times New Roman"/>
          <w:b w:val="0"/>
          <w:lang w:eastAsia="zh-CN"/>
        </w:rPr>
        <w:t xml:space="preserve">that </w:t>
      </w:r>
      <w:r>
        <w:rPr>
          <w:rFonts w:eastAsia="Times New Roman"/>
          <w:b w:val="0"/>
          <w:lang w:eastAsia="zh-CN"/>
        </w:rPr>
        <w:t xml:space="preserve">the MN will initiate </w:t>
      </w:r>
      <w:r w:rsidR="007E77D7">
        <w:rPr>
          <w:rFonts w:eastAsia="Times New Roman"/>
          <w:b w:val="0"/>
          <w:lang w:eastAsia="zh-CN"/>
        </w:rPr>
        <w:t xml:space="preserve">the </w:t>
      </w:r>
      <w:r>
        <w:rPr>
          <w:rFonts w:eastAsia="Times New Roman"/>
          <w:b w:val="0"/>
          <w:lang w:eastAsia="zh-CN"/>
        </w:rPr>
        <w:t>SN release based on throughput requirement and load situation and will not initiate the SN release procedure based on the SN’s quality.</w:t>
      </w:r>
    </w:p>
    <w:p w14:paraId="3679E095" w14:textId="3485819B" w:rsidR="003E3E4D" w:rsidRDefault="00233AF2"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Some companies </w:t>
      </w:r>
      <w:r w:rsidR="00FF6A05">
        <w:rPr>
          <w:rFonts w:eastAsia="Times New Roman"/>
          <w:b w:val="0"/>
          <w:lang w:eastAsia="zh-CN"/>
        </w:rPr>
        <w:t xml:space="preserve">may </w:t>
      </w:r>
      <w:r>
        <w:rPr>
          <w:rFonts w:eastAsia="Times New Roman"/>
          <w:b w:val="0"/>
          <w:lang w:eastAsia="zh-CN"/>
        </w:rPr>
        <w:t xml:space="preserve">have concerns on the case where the measurement report cannot be </w:t>
      </w:r>
      <w:r w:rsidR="007E77D7">
        <w:rPr>
          <w:rFonts w:eastAsia="Times New Roman"/>
          <w:b w:val="0"/>
          <w:lang w:eastAsia="zh-CN"/>
        </w:rPr>
        <w:t xml:space="preserve">received </w:t>
      </w:r>
      <w:r w:rsidR="00187D52">
        <w:rPr>
          <w:rFonts w:eastAsia="Times New Roman"/>
          <w:b w:val="0"/>
          <w:lang w:eastAsia="zh-CN"/>
        </w:rPr>
        <w:t>at the SN</w:t>
      </w:r>
      <w:r w:rsidR="00113322">
        <w:rPr>
          <w:rFonts w:eastAsia="Times New Roman"/>
          <w:b w:val="0"/>
          <w:lang w:eastAsia="zh-CN"/>
        </w:rPr>
        <w:t xml:space="preserve"> and the SN release cannot be initiated by the SN to the MN. So these companies </w:t>
      </w:r>
      <w:r w:rsidR="007E77D7">
        <w:rPr>
          <w:rFonts w:eastAsia="Times New Roman"/>
          <w:b w:val="0"/>
          <w:lang w:eastAsia="zh-CN"/>
        </w:rPr>
        <w:t xml:space="preserve">may </w:t>
      </w:r>
      <w:r w:rsidR="00113322">
        <w:rPr>
          <w:rFonts w:eastAsia="Times New Roman"/>
          <w:b w:val="0"/>
          <w:lang w:eastAsia="zh-CN"/>
        </w:rPr>
        <w:t>prefer to support MN initiated SN release based on RRM. However, in our opinion,</w:t>
      </w:r>
      <w:r w:rsidR="00F529E8">
        <w:rPr>
          <w:rFonts w:eastAsia="Times New Roman"/>
          <w:b w:val="0"/>
          <w:lang w:eastAsia="zh-CN"/>
        </w:rPr>
        <w:t xml:space="preserve"> </w:t>
      </w:r>
      <w:r w:rsidR="00F20CE4">
        <w:rPr>
          <w:rFonts w:eastAsia="Times New Roman"/>
          <w:b w:val="0"/>
          <w:lang w:eastAsia="zh-CN"/>
        </w:rPr>
        <w:t>the UE can transfer the measurement report successfully only if the reporting configuration is reasonable. In rare cases, the measurement reporting failure occurs due to</w:t>
      </w:r>
      <w:r w:rsidR="00106A08">
        <w:rPr>
          <w:rFonts w:eastAsia="Times New Roman"/>
          <w:b w:val="0"/>
          <w:lang w:eastAsia="zh-CN"/>
        </w:rPr>
        <w:t xml:space="preserve"> inappropriate configuration or sudden</w:t>
      </w:r>
      <w:r w:rsidR="00F20CE4">
        <w:rPr>
          <w:rFonts w:eastAsia="Times New Roman"/>
          <w:b w:val="0"/>
          <w:lang w:eastAsia="zh-CN"/>
        </w:rPr>
        <w:t xml:space="preserve"> </w:t>
      </w:r>
      <w:r w:rsidR="00430F0C">
        <w:rPr>
          <w:rFonts w:eastAsia="Times New Roman"/>
          <w:b w:val="0"/>
          <w:lang w:eastAsia="zh-CN"/>
        </w:rPr>
        <w:t xml:space="preserve">channel </w:t>
      </w:r>
      <w:r w:rsidR="00F20CE4">
        <w:rPr>
          <w:rFonts w:eastAsia="Times New Roman"/>
          <w:b w:val="0"/>
          <w:lang w:eastAsia="zh-CN"/>
        </w:rPr>
        <w:t>quality deter</w:t>
      </w:r>
      <w:r w:rsidR="00106A08">
        <w:rPr>
          <w:rFonts w:eastAsia="Times New Roman"/>
          <w:b w:val="0"/>
          <w:lang w:eastAsia="zh-CN"/>
        </w:rPr>
        <w:t>ior</w:t>
      </w:r>
      <w:r w:rsidR="00F20CE4">
        <w:rPr>
          <w:rFonts w:eastAsia="Times New Roman"/>
          <w:b w:val="0"/>
          <w:lang w:eastAsia="zh-CN"/>
        </w:rPr>
        <w:t xml:space="preserve">ation. </w:t>
      </w:r>
      <w:r w:rsidR="00106A08">
        <w:rPr>
          <w:rFonts w:eastAsia="Times New Roman"/>
          <w:b w:val="0"/>
          <w:lang w:eastAsia="zh-CN"/>
        </w:rPr>
        <w:t xml:space="preserve">For the former case, </w:t>
      </w:r>
      <w:r w:rsidR="003E3E4D">
        <w:rPr>
          <w:rFonts w:eastAsia="Times New Roman"/>
          <w:b w:val="0"/>
          <w:lang w:eastAsia="zh-CN"/>
        </w:rPr>
        <w:t xml:space="preserve">the expected behaviour is that the SN is aware of the inappropriate configuration and the reporting configuration can be </w:t>
      </w:r>
      <w:r w:rsidR="00486965">
        <w:rPr>
          <w:rFonts w:eastAsia="Times New Roman"/>
          <w:b w:val="0"/>
          <w:lang w:eastAsia="zh-CN"/>
        </w:rPr>
        <w:t>corrected</w:t>
      </w:r>
      <w:r w:rsidR="003E3E4D">
        <w:rPr>
          <w:rFonts w:eastAsia="Times New Roman"/>
          <w:b w:val="0"/>
          <w:lang w:eastAsia="zh-CN"/>
        </w:rPr>
        <w:t xml:space="preserve"> rather than measurement report sent to the MN and then the SN release procedure initiated by the MN. Therefore, SCG failure reporting procedure </w:t>
      </w:r>
      <w:r w:rsidR="00486965">
        <w:rPr>
          <w:rFonts w:eastAsia="Times New Roman"/>
          <w:b w:val="0"/>
          <w:lang w:eastAsia="zh-CN"/>
        </w:rPr>
        <w:t xml:space="preserve">should be used in case the measurement report cannot be sent to the SN successfully no matter what the reason is. </w:t>
      </w:r>
    </w:p>
    <w:p w14:paraId="58AD92CC" w14:textId="63EB3296" w:rsidR="00251863" w:rsidRDefault="00251863"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From RAN2 efforts point of view, MN initiated SN release based RRM is not preferred. If supported, RAN2 </w:t>
      </w:r>
      <w:r w:rsidR="00430F0C">
        <w:rPr>
          <w:rFonts w:eastAsia="Times New Roman"/>
          <w:b w:val="0"/>
          <w:lang w:eastAsia="zh-CN"/>
        </w:rPr>
        <w:t xml:space="preserve">would </w:t>
      </w:r>
      <w:r>
        <w:rPr>
          <w:rFonts w:eastAsia="Times New Roman"/>
          <w:b w:val="0"/>
          <w:lang w:eastAsia="zh-CN"/>
        </w:rPr>
        <w:t xml:space="preserve">need to work on </w:t>
      </w:r>
      <w:r w:rsidR="00430F0C">
        <w:rPr>
          <w:rFonts w:eastAsia="Times New Roman"/>
          <w:b w:val="0"/>
          <w:lang w:eastAsia="zh-CN"/>
        </w:rPr>
        <w:t xml:space="preserve">the </w:t>
      </w:r>
      <w:r>
        <w:rPr>
          <w:rFonts w:eastAsia="Times New Roman"/>
          <w:b w:val="0"/>
          <w:lang w:eastAsia="zh-CN"/>
        </w:rPr>
        <w:t>down-selection of all potential measurement trigger event</w:t>
      </w:r>
      <w:r w:rsidR="00430F0C">
        <w:rPr>
          <w:rFonts w:eastAsia="Times New Roman"/>
          <w:b w:val="0"/>
          <w:lang w:eastAsia="zh-CN"/>
        </w:rPr>
        <w:t>s</w:t>
      </w:r>
      <w:r>
        <w:rPr>
          <w:rFonts w:eastAsia="Times New Roman"/>
          <w:b w:val="0"/>
          <w:lang w:eastAsia="zh-CN"/>
        </w:rPr>
        <w:t xml:space="preserve">. </w:t>
      </w:r>
      <w:r w:rsidR="00430F0C">
        <w:rPr>
          <w:rFonts w:eastAsia="Times New Roman"/>
          <w:b w:val="0"/>
          <w:lang w:eastAsia="zh-CN"/>
        </w:rPr>
        <w:t>Then, a</w:t>
      </w:r>
      <w:r>
        <w:rPr>
          <w:rFonts w:eastAsia="Times New Roman"/>
          <w:b w:val="0"/>
          <w:lang w:eastAsia="zh-CN"/>
        </w:rPr>
        <w:t xml:space="preserve">fter the event is </w:t>
      </w:r>
      <w:r>
        <w:rPr>
          <w:rFonts w:eastAsia="Times New Roman"/>
          <w:b w:val="0"/>
          <w:lang w:eastAsia="zh-CN"/>
        </w:rPr>
        <w:lastRenderedPageBreak/>
        <w:t xml:space="preserve">identified, the coordination on the reporting configuration between the MN and the SN should be further studied in order to </w:t>
      </w:r>
      <w:r w:rsidR="00DA0628">
        <w:rPr>
          <w:rFonts w:eastAsia="Times New Roman"/>
          <w:b w:val="0"/>
          <w:lang w:eastAsia="zh-CN"/>
        </w:rPr>
        <w:t>guarantee the MN can receive the NR measurement report in time.</w:t>
      </w:r>
    </w:p>
    <w:p w14:paraId="0B8F394D" w14:textId="51008320" w:rsidR="00DA0628" w:rsidRDefault="00DA0628"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Besides, SCG split SRB (i.e. split SRB3), which can be used to transfer the NR measurement report configured by the SN from the UE to the SN via the MN in case the SN quality becomes poor, has been proposed </w:t>
      </w:r>
      <w:r w:rsidR="007E77D7">
        <w:rPr>
          <w:rFonts w:eastAsia="Times New Roman"/>
          <w:b w:val="0"/>
          <w:lang w:eastAsia="zh-CN"/>
        </w:rPr>
        <w:t xml:space="preserve">but  </w:t>
      </w:r>
      <w:r>
        <w:rPr>
          <w:rFonts w:eastAsia="Times New Roman"/>
          <w:b w:val="0"/>
          <w:lang w:eastAsia="zh-CN"/>
        </w:rPr>
        <w:t xml:space="preserve">RAN2 </w:t>
      </w:r>
      <w:r w:rsidR="008C02F6">
        <w:rPr>
          <w:rFonts w:eastAsia="Times New Roman"/>
          <w:b w:val="0"/>
          <w:lang w:eastAsia="zh-CN"/>
        </w:rPr>
        <w:t xml:space="preserve">has </w:t>
      </w:r>
      <w:r>
        <w:rPr>
          <w:rFonts w:eastAsia="Times New Roman"/>
          <w:b w:val="0"/>
          <w:lang w:eastAsia="zh-CN"/>
        </w:rPr>
        <w:t xml:space="preserve">agreed </w:t>
      </w:r>
      <w:r w:rsidR="00962F99">
        <w:rPr>
          <w:rFonts w:eastAsia="Times New Roman"/>
          <w:b w:val="0"/>
          <w:lang w:eastAsia="zh-CN"/>
        </w:rPr>
        <w:t xml:space="preserve">that </w:t>
      </w:r>
      <w:r w:rsidR="008C02F6">
        <w:rPr>
          <w:rFonts w:eastAsia="Times New Roman"/>
          <w:b w:val="0"/>
          <w:lang w:eastAsia="zh-CN"/>
        </w:rPr>
        <w:t xml:space="preserve">this </w:t>
      </w:r>
      <w:r>
        <w:rPr>
          <w:rFonts w:eastAsia="Times New Roman"/>
          <w:b w:val="0"/>
          <w:lang w:eastAsia="zh-CN"/>
        </w:rPr>
        <w:t xml:space="preserve">will not be supported in </w:t>
      </w:r>
      <w:r w:rsidR="00A85E34">
        <w:rPr>
          <w:rFonts w:eastAsia="Times New Roman"/>
          <w:b w:val="0"/>
          <w:lang w:eastAsia="zh-CN"/>
        </w:rPr>
        <w:t>Rel</w:t>
      </w:r>
      <w:r w:rsidR="007E77D7">
        <w:rPr>
          <w:rFonts w:eastAsia="Times New Roman"/>
          <w:b w:val="0"/>
          <w:lang w:eastAsia="zh-CN"/>
        </w:rPr>
        <w:t>-</w:t>
      </w:r>
      <w:r>
        <w:rPr>
          <w:rFonts w:eastAsia="Times New Roman"/>
          <w:b w:val="0"/>
          <w:lang w:eastAsia="zh-CN"/>
        </w:rPr>
        <w:t xml:space="preserve">15. </w:t>
      </w:r>
    </w:p>
    <w:p w14:paraId="43F931BF" w14:textId="0C675208" w:rsidR="006A64C0" w:rsidRPr="00557512" w:rsidRDefault="00251863"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Based on </w:t>
      </w:r>
      <w:r w:rsidR="007E77D7">
        <w:rPr>
          <w:rFonts w:eastAsia="Times New Roman"/>
          <w:b w:val="0"/>
          <w:lang w:eastAsia="zh-CN"/>
        </w:rPr>
        <w:t xml:space="preserve">the above </w:t>
      </w:r>
      <w:r>
        <w:rPr>
          <w:rFonts w:eastAsia="Times New Roman"/>
          <w:b w:val="0"/>
          <w:lang w:eastAsia="zh-CN"/>
        </w:rPr>
        <w:t>analysis, it can be observed that the MN will no</w:t>
      </w:r>
      <w:r w:rsidR="00DA0628">
        <w:rPr>
          <w:rFonts w:eastAsia="Times New Roman"/>
          <w:b w:val="0"/>
          <w:lang w:eastAsia="zh-CN"/>
        </w:rPr>
        <w:t>t</w:t>
      </w:r>
      <w:r>
        <w:rPr>
          <w:rFonts w:eastAsia="Times New Roman"/>
          <w:b w:val="0"/>
          <w:lang w:eastAsia="zh-CN"/>
        </w:rPr>
        <w:t xml:space="preserve"> initiate the SN release based on RRM and there is no need to introduce a new measurement trigger event.</w:t>
      </w:r>
    </w:p>
    <w:p w14:paraId="0C2C9DEA" w14:textId="05AFC1D6" w:rsidR="00F556C2" w:rsidRPr="003A43A9" w:rsidRDefault="00FE4078" w:rsidP="00F556C2">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Proposal</w:t>
      </w:r>
      <w:r w:rsidRPr="00F556C2">
        <w:rPr>
          <w:rFonts w:eastAsia="Times New Roman"/>
          <w:lang w:eastAsia="zh-CN"/>
        </w:rPr>
        <w:t xml:space="preserve"> </w:t>
      </w:r>
      <w:r w:rsidR="00F556C2" w:rsidRPr="00F556C2">
        <w:rPr>
          <w:rFonts w:eastAsia="Times New Roman"/>
          <w:lang w:eastAsia="zh-CN"/>
        </w:rPr>
        <w:t>1</w:t>
      </w:r>
      <w:r w:rsidR="00F556C2" w:rsidRPr="003A43A9">
        <w:rPr>
          <w:rFonts w:eastAsia="Times New Roman"/>
          <w:lang w:eastAsia="zh-CN"/>
        </w:rPr>
        <w:t xml:space="preserve">: </w:t>
      </w:r>
      <w:r w:rsidRPr="003A43A9">
        <w:rPr>
          <w:rFonts w:eastAsia="Times New Roman"/>
          <w:lang w:eastAsia="zh-CN"/>
        </w:rPr>
        <w:t xml:space="preserve">For </w:t>
      </w:r>
      <w:r w:rsidR="00F556C2" w:rsidRPr="003A43A9">
        <w:rPr>
          <w:rFonts w:eastAsia="Times New Roman"/>
          <w:lang w:eastAsia="zh-CN"/>
        </w:rPr>
        <w:t>SN release initiated by MN, there is no need to introduce a new measurement trigger event.</w:t>
      </w:r>
    </w:p>
    <w:p w14:paraId="258E7F24" w14:textId="1BB34C47" w:rsidR="00446E72" w:rsidRDefault="00DA0628" w:rsidP="00F556C2">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For SN change, </w:t>
      </w:r>
      <w:r w:rsidR="007E77D7">
        <w:rPr>
          <w:rFonts w:eastAsia="Times New Roman"/>
          <w:b w:val="0"/>
          <w:lang w:eastAsia="zh-CN"/>
        </w:rPr>
        <w:t xml:space="preserve">this </w:t>
      </w:r>
      <w:r w:rsidR="00430F0C">
        <w:rPr>
          <w:rFonts w:eastAsia="Times New Roman"/>
          <w:b w:val="0"/>
          <w:lang w:eastAsia="zh-CN"/>
        </w:rPr>
        <w:t xml:space="preserve">is </w:t>
      </w:r>
      <w:r w:rsidR="000A1306">
        <w:rPr>
          <w:rFonts w:eastAsia="Times New Roman"/>
          <w:b w:val="0"/>
          <w:lang w:eastAsia="zh-CN"/>
        </w:rPr>
        <w:t>comprise</w:t>
      </w:r>
      <w:r w:rsidR="00430F0C">
        <w:rPr>
          <w:rFonts w:eastAsia="Times New Roman"/>
          <w:b w:val="0"/>
          <w:lang w:eastAsia="zh-CN"/>
        </w:rPr>
        <w:t>d of</w:t>
      </w:r>
      <w:r>
        <w:rPr>
          <w:rFonts w:eastAsia="Times New Roman"/>
          <w:b w:val="0"/>
          <w:lang w:eastAsia="zh-CN"/>
        </w:rPr>
        <w:t xml:space="preserve"> 2 procedures, i.e. SN release and SN addition. With the similar reasons</w:t>
      </w:r>
      <w:r w:rsidR="00962F99">
        <w:rPr>
          <w:rFonts w:eastAsia="Times New Roman"/>
          <w:b w:val="0"/>
          <w:lang w:eastAsia="zh-CN"/>
        </w:rPr>
        <w:t xml:space="preserve"> to SN release</w:t>
      </w:r>
      <w:r>
        <w:rPr>
          <w:rFonts w:eastAsia="Times New Roman"/>
          <w:b w:val="0"/>
          <w:lang w:eastAsia="zh-CN"/>
        </w:rPr>
        <w:t>, we think the MN will not initiate the SN change based on RRM and there is no need to introduce a new measurement event.</w:t>
      </w:r>
    </w:p>
    <w:p w14:paraId="2EF25A6B" w14:textId="3A010BB9" w:rsidR="00CD5059" w:rsidRPr="003A43A9" w:rsidRDefault="00FE4078" w:rsidP="00F556C2">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Proposal</w:t>
      </w:r>
      <w:r w:rsidRPr="00F556C2">
        <w:rPr>
          <w:rFonts w:eastAsia="Times New Roman"/>
          <w:lang w:eastAsia="zh-CN"/>
        </w:rPr>
        <w:t xml:space="preserve"> </w:t>
      </w:r>
      <w:r w:rsidR="00F556C2" w:rsidRPr="00F556C2">
        <w:rPr>
          <w:rFonts w:eastAsia="Times New Roman"/>
          <w:lang w:eastAsia="zh-CN"/>
        </w:rPr>
        <w:t>2</w:t>
      </w:r>
      <w:r w:rsidR="00F556C2" w:rsidRPr="003A43A9">
        <w:rPr>
          <w:rFonts w:eastAsia="Times New Roman"/>
          <w:lang w:eastAsia="zh-CN"/>
        </w:rPr>
        <w:t xml:space="preserve">: </w:t>
      </w:r>
      <w:r w:rsidRPr="003A43A9">
        <w:rPr>
          <w:rFonts w:eastAsia="Times New Roman"/>
          <w:lang w:eastAsia="zh-CN"/>
        </w:rPr>
        <w:t xml:space="preserve">For </w:t>
      </w:r>
      <w:r w:rsidR="00F556C2" w:rsidRPr="003A43A9">
        <w:rPr>
          <w:rFonts w:eastAsia="Times New Roman"/>
          <w:lang w:eastAsia="zh-CN"/>
        </w:rPr>
        <w:t>SN change initiated by MN, there is no need to introduce a new measurement trigger event.</w:t>
      </w:r>
    </w:p>
    <w:p w14:paraId="32D976AE" w14:textId="77777777" w:rsidR="006A64C0" w:rsidRPr="00E365E9"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Pr>
          <w:rFonts w:eastAsia="MS Mincho" w:cs="Arial"/>
          <w:sz w:val="32"/>
          <w:szCs w:val="24"/>
        </w:rPr>
        <w:t>Summary</w:t>
      </w:r>
    </w:p>
    <w:p w14:paraId="5BAAB58B" w14:textId="3D05283D" w:rsidR="006A64C0" w:rsidRPr="004029B1" w:rsidRDefault="006A64C0" w:rsidP="006A64C0">
      <w:pPr>
        <w:pStyle w:val="a6"/>
        <w:overflowPunct w:val="0"/>
        <w:autoSpaceDE w:val="0"/>
        <w:autoSpaceDN w:val="0"/>
        <w:adjustRightInd w:val="0"/>
        <w:spacing w:after="120"/>
        <w:jc w:val="both"/>
        <w:textAlignment w:val="baseline"/>
        <w:rPr>
          <w:rFonts w:eastAsia="Times New Roman"/>
          <w:b w:val="0"/>
          <w:lang w:eastAsia="zh-CN"/>
        </w:rPr>
      </w:pPr>
      <w:r w:rsidRPr="004029B1">
        <w:rPr>
          <w:rFonts w:eastAsia="Times New Roman"/>
          <w:b w:val="0"/>
          <w:lang w:eastAsia="zh-CN"/>
        </w:rPr>
        <w:t xml:space="preserve">In this contribution, </w:t>
      </w:r>
      <w:r w:rsidR="008C02F6">
        <w:rPr>
          <w:rFonts w:eastAsia="Times New Roman"/>
          <w:b w:val="0"/>
          <w:lang w:eastAsia="zh-CN"/>
        </w:rPr>
        <w:t xml:space="preserve">the </w:t>
      </w:r>
      <w:r w:rsidR="00962F99" w:rsidRPr="00F556C2">
        <w:rPr>
          <w:rFonts w:eastAsia="Times New Roman"/>
          <w:b w:val="0"/>
          <w:lang w:eastAsia="zh-CN"/>
        </w:rPr>
        <w:t xml:space="preserve">inter-RAT NR measurements to be added </w:t>
      </w:r>
      <w:r w:rsidR="00962F99">
        <w:rPr>
          <w:rFonts w:eastAsia="Times New Roman"/>
          <w:b w:val="0"/>
          <w:lang w:eastAsia="zh-CN"/>
        </w:rPr>
        <w:t xml:space="preserve">in LTE </w:t>
      </w:r>
      <w:r w:rsidR="00962F99" w:rsidRPr="00F556C2">
        <w:rPr>
          <w:rFonts w:eastAsia="Times New Roman"/>
          <w:b w:val="0"/>
          <w:lang w:eastAsia="zh-CN"/>
        </w:rPr>
        <w:t xml:space="preserve">for NSA operation </w:t>
      </w:r>
      <w:r w:rsidR="008C02F6">
        <w:rPr>
          <w:rFonts w:eastAsia="Times New Roman"/>
          <w:b w:val="0"/>
          <w:lang w:eastAsia="zh-CN"/>
        </w:rPr>
        <w:t>are</w:t>
      </w:r>
      <w:r w:rsidR="008C02F6" w:rsidRPr="00F556C2">
        <w:rPr>
          <w:rFonts w:eastAsia="Times New Roman"/>
          <w:b w:val="0"/>
          <w:lang w:eastAsia="zh-CN"/>
        </w:rPr>
        <w:t xml:space="preserve"> </w:t>
      </w:r>
      <w:r w:rsidR="00962F99" w:rsidRPr="00F556C2">
        <w:rPr>
          <w:rFonts w:eastAsia="Times New Roman"/>
          <w:b w:val="0"/>
          <w:lang w:eastAsia="zh-CN"/>
        </w:rPr>
        <w:t>discussed</w:t>
      </w:r>
      <w:r w:rsidRPr="004029B1">
        <w:rPr>
          <w:rFonts w:eastAsia="Times New Roman"/>
          <w:b w:val="0"/>
          <w:lang w:eastAsia="zh-CN"/>
        </w:rPr>
        <w:t xml:space="preserve"> and the following</w:t>
      </w:r>
      <w:r>
        <w:rPr>
          <w:rFonts w:eastAsia="Times New Roman"/>
          <w:b w:val="0"/>
          <w:lang w:eastAsia="zh-CN"/>
        </w:rPr>
        <w:t xml:space="preserve"> </w:t>
      </w:r>
      <w:r w:rsidRPr="004029B1">
        <w:rPr>
          <w:rFonts w:eastAsia="Times New Roman"/>
          <w:b w:val="0"/>
          <w:lang w:eastAsia="zh-CN"/>
        </w:rPr>
        <w:t xml:space="preserve">proposals are made: </w:t>
      </w:r>
    </w:p>
    <w:p w14:paraId="7D767637" w14:textId="77777777" w:rsidR="00FE4078" w:rsidRPr="003A43A9" w:rsidRDefault="00FE4078" w:rsidP="00FE4078">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Proposal</w:t>
      </w:r>
      <w:r w:rsidRPr="00F556C2">
        <w:rPr>
          <w:rFonts w:eastAsia="Times New Roman"/>
          <w:lang w:eastAsia="zh-CN"/>
        </w:rPr>
        <w:t xml:space="preserve"> 1</w:t>
      </w:r>
      <w:r w:rsidRPr="003A43A9">
        <w:rPr>
          <w:rFonts w:eastAsia="Times New Roman"/>
          <w:lang w:eastAsia="zh-CN"/>
        </w:rPr>
        <w:t>: For SN release initiated by MN, there is no need to introduce a new measurement trigger event.</w:t>
      </w:r>
    </w:p>
    <w:p w14:paraId="57BFC883" w14:textId="32659B74" w:rsidR="00F556C2" w:rsidRPr="003A43A9" w:rsidRDefault="00FE4078" w:rsidP="00F556C2">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Proposal</w:t>
      </w:r>
      <w:r w:rsidRPr="00F556C2">
        <w:rPr>
          <w:rFonts w:eastAsia="Times New Roman"/>
          <w:lang w:eastAsia="zh-CN"/>
        </w:rPr>
        <w:t xml:space="preserve"> 2</w:t>
      </w:r>
      <w:r w:rsidRPr="003A43A9">
        <w:rPr>
          <w:rFonts w:eastAsia="Times New Roman"/>
          <w:lang w:eastAsia="zh-CN"/>
        </w:rPr>
        <w:t>: For SN change initiated by MN, there is no need to introduce a new measurement trigger event.</w:t>
      </w:r>
    </w:p>
    <w:p w14:paraId="0888FB8C" w14:textId="77777777" w:rsidR="006A64C0" w:rsidRPr="00E365E9"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sidRPr="00E365E9">
        <w:rPr>
          <w:rFonts w:eastAsia="MS Mincho" w:cs="Arial" w:hint="eastAsia"/>
          <w:sz w:val="32"/>
          <w:szCs w:val="24"/>
        </w:rPr>
        <w:t>References</w:t>
      </w:r>
    </w:p>
    <w:p w14:paraId="7832A4B9" w14:textId="77777777" w:rsidR="006F68E5" w:rsidRPr="00C037F8" w:rsidRDefault="006F68E5" w:rsidP="006F68E5">
      <w:pPr>
        <w:widowControl/>
        <w:numPr>
          <w:ilvl w:val="0"/>
          <w:numId w:val="2"/>
        </w:numPr>
        <w:jc w:val="left"/>
        <w:rPr>
          <w:rFonts w:eastAsia="MS Gothic" w:cs="Arial"/>
          <w:b w:val="0"/>
          <w:kern w:val="0"/>
          <w:sz w:val="20"/>
          <w:szCs w:val="20"/>
        </w:rPr>
      </w:pPr>
      <w:bookmarkStart w:id="3" w:name="_Ref465945862"/>
      <w:bookmarkStart w:id="4" w:name="_Ref477802703"/>
      <w:bookmarkStart w:id="5" w:name="_Ref485285463"/>
      <w:bookmarkStart w:id="6" w:name="_Ref489963945"/>
      <w:r w:rsidRPr="00C037F8">
        <w:rPr>
          <w:rFonts w:eastAsia="MS Gothic" w:cs="Arial"/>
          <w:b w:val="0"/>
          <w:kern w:val="0"/>
          <w:sz w:val="20"/>
          <w:szCs w:val="20"/>
        </w:rPr>
        <w:t>RAN2-NR AH-Spokane-Chairman-Notes</w:t>
      </w:r>
      <w:bookmarkEnd w:id="3"/>
      <w:bookmarkEnd w:id="4"/>
    </w:p>
    <w:p w14:paraId="11D7B73E" w14:textId="3BE1C144" w:rsidR="006F68E5" w:rsidRPr="00C037F8" w:rsidRDefault="006F68E5" w:rsidP="006F68E5">
      <w:pPr>
        <w:widowControl/>
        <w:numPr>
          <w:ilvl w:val="0"/>
          <w:numId w:val="2"/>
        </w:numPr>
        <w:jc w:val="left"/>
        <w:rPr>
          <w:rFonts w:eastAsia="MS Gothic" w:cs="Arial"/>
          <w:b w:val="0"/>
          <w:kern w:val="0"/>
          <w:sz w:val="20"/>
          <w:szCs w:val="20"/>
        </w:rPr>
      </w:pPr>
      <w:bookmarkStart w:id="7" w:name="_Ref462838117"/>
      <w:r w:rsidRPr="00C037F8">
        <w:rPr>
          <w:rFonts w:eastAsia="MS Gothic" w:cs="Arial"/>
          <w:b w:val="0"/>
          <w:kern w:val="0"/>
          <w:sz w:val="20"/>
          <w:szCs w:val="20"/>
        </w:rPr>
        <w:t>RAN2#97-Athens-Chairman-Notes</w:t>
      </w:r>
      <w:bookmarkEnd w:id="7"/>
    </w:p>
    <w:p w14:paraId="1B9D6FDC" w14:textId="4C92C453" w:rsidR="006F68E5" w:rsidRPr="00C037F8" w:rsidRDefault="006F68E5" w:rsidP="006F68E5">
      <w:pPr>
        <w:widowControl/>
        <w:numPr>
          <w:ilvl w:val="0"/>
          <w:numId w:val="2"/>
        </w:numPr>
        <w:jc w:val="left"/>
        <w:rPr>
          <w:rFonts w:eastAsia="MS Gothic" w:cs="Arial"/>
          <w:b w:val="0"/>
          <w:kern w:val="0"/>
          <w:sz w:val="20"/>
          <w:szCs w:val="20"/>
        </w:rPr>
      </w:pPr>
      <w:bookmarkStart w:id="8" w:name="_Ref489966956"/>
      <w:r w:rsidRPr="00C037F8">
        <w:rPr>
          <w:rFonts w:eastAsia="MS Gothic" w:cs="Arial"/>
          <w:b w:val="0"/>
          <w:kern w:val="0"/>
          <w:sz w:val="20"/>
          <w:szCs w:val="20"/>
        </w:rPr>
        <w:t>RAN2-97bis-Spokane-Chairman-Notes</w:t>
      </w:r>
      <w:bookmarkEnd w:id="8"/>
    </w:p>
    <w:p w14:paraId="01D91674" w14:textId="5E1FEFE1" w:rsidR="006F68E5" w:rsidRPr="00C037F8" w:rsidRDefault="006F68E5" w:rsidP="006F68E5">
      <w:pPr>
        <w:widowControl/>
        <w:numPr>
          <w:ilvl w:val="0"/>
          <w:numId w:val="2"/>
        </w:numPr>
        <w:jc w:val="left"/>
        <w:rPr>
          <w:rFonts w:eastAsia="MS Gothic" w:cs="Arial"/>
          <w:b w:val="0"/>
          <w:kern w:val="0"/>
          <w:sz w:val="20"/>
          <w:szCs w:val="20"/>
        </w:rPr>
      </w:pPr>
      <w:bookmarkStart w:id="9" w:name="_Ref477802693"/>
      <w:r w:rsidRPr="00C037F8">
        <w:rPr>
          <w:rFonts w:eastAsia="MS Gothic" w:cs="Arial"/>
          <w:b w:val="0"/>
          <w:kern w:val="0"/>
          <w:sz w:val="20"/>
          <w:szCs w:val="20"/>
        </w:rPr>
        <w:t>RAN2-98-Hangzhou-Chairman-Notes</w:t>
      </w:r>
      <w:bookmarkEnd w:id="5"/>
      <w:bookmarkEnd w:id="6"/>
      <w:bookmarkEnd w:id="9"/>
    </w:p>
    <w:sectPr w:rsidR="006F68E5" w:rsidRPr="00C037F8" w:rsidSect="006A64C0">
      <w:footerReference w:type="even" r:id="rId8"/>
      <w:footerReference w:type="default" r:id="rId9"/>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10AE2" w14:textId="77777777" w:rsidR="00347F14" w:rsidRDefault="00347F14" w:rsidP="006A64C0">
      <w:r>
        <w:separator/>
      </w:r>
    </w:p>
  </w:endnote>
  <w:endnote w:type="continuationSeparator" w:id="0">
    <w:p w14:paraId="6E983A10" w14:textId="77777777" w:rsidR="00347F14" w:rsidRDefault="00347F14"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icrosoft YaHei UI">
    <w:panose1 w:val="020B0503020204020204"/>
    <w:charset w:val="86"/>
    <w:family w:val="swiss"/>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DB64" w14:textId="77777777" w:rsidR="00CD5059" w:rsidRDefault="00CD5059" w:rsidP="00BB03E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FB957E8" w14:textId="77777777" w:rsidR="00CD5059" w:rsidRDefault="00CD5059" w:rsidP="00BB03E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83FD" w14:textId="77777777" w:rsidR="00CD5059" w:rsidRDefault="00CD5059" w:rsidP="00BB03E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D449F">
      <w:rPr>
        <w:rStyle w:val="a5"/>
        <w:noProof/>
      </w:rPr>
      <w:t>- 2 -</w:t>
    </w:r>
    <w:r>
      <w:rPr>
        <w:rStyle w:val="a5"/>
      </w:rPr>
      <w:fldChar w:fldCharType="end"/>
    </w:r>
  </w:p>
  <w:p w14:paraId="6A83598C" w14:textId="77777777" w:rsidR="00CD5059" w:rsidRDefault="00CD5059" w:rsidP="00BB03E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AD075" w14:textId="77777777" w:rsidR="00347F14" w:rsidRDefault="00347F14" w:rsidP="006A64C0">
      <w:r>
        <w:separator/>
      </w:r>
    </w:p>
  </w:footnote>
  <w:footnote w:type="continuationSeparator" w:id="0">
    <w:p w14:paraId="21833CA5" w14:textId="77777777" w:rsidR="00347F14" w:rsidRDefault="00347F14" w:rsidP="006A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87042"/>
    <w:multiLevelType w:val="hybridMultilevel"/>
    <w:tmpl w:val="38F44EE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DF0F4C"/>
    <w:multiLevelType w:val="hybridMultilevel"/>
    <w:tmpl w:val="3198DE6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D6F03F2"/>
    <w:multiLevelType w:val="hybridMultilevel"/>
    <w:tmpl w:val="FEB2817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EB1AFC"/>
    <w:multiLevelType w:val="hybridMultilevel"/>
    <w:tmpl w:val="E578BB1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52D159E"/>
    <w:multiLevelType w:val="hybridMultilevel"/>
    <w:tmpl w:val="E7228F6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C52830"/>
    <w:multiLevelType w:val="hybridMultilevel"/>
    <w:tmpl w:val="953478A6"/>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3"/>
  </w:num>
  <w:num w:numId="5">
    <w:abstractNumId w:val="6"/>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E6"/>
    <w:rsid w:val="00024C89"/>
    <w:rsid w:val="00031080"/>
    <w:rsid w:val="000A1306"/>
    <w:rsid w:val="000C6B65"/>
    <w:rsid w:val="000F63A9"/>
    <w:rsid w:val="001000CF"/>
    <w:rsid w:val="00106A08"/>
    <w:rsid w:val="00113322"/>
    <w:rsid w:val="001162C7"/>
    <w:rsid w:val="001503BA"/>
    <w:rsid w:val="0016291F"/>
    <w:rsid w:val="00177812"/>
    <w:rsid w:val="00187D52"/>
    <w:rsid w:val="00197A8D"/>
    <w:rsid w:val="001B1797"/>
    <w:rsid w:val="001E194D"/>
    <w:rsid w:val="002179DB"/>
    <w:rsid w:val="00222725"/>
    <w:rsid w:val="00233AF2"/>
    <w:rsid w:val="00251863"/>
    <w:rsid w:val="002802DA"/>
    <w:rsid w:val="00296B03"/>
    <w:rsid w:val="002A75D5"/>
    <w:rsid w:val="002D0CFA"/>
    <w:rsid w:val="0030618F"/>
    <w:rsid w:val="00313B65"/>
    <w:rsid w:val="00333EF6"/>
    <w:rsid w:val="00347F14"/>
    <w:rsid w:val="003524E6"/>
    <w:rsid w:val="00363A09"/>
    <w:rsid w:val="003A43A9"/>
    <w:rsid w:val="003D449F"/>
    <w:rsid w:val="003E3E4D"/>
    <w:rsid w:val="003E4E74"/>
    <w:rsid w:val="003E5DD1"/>
    <w:rsid w:val="003F250D"/>
    <w:rsid w:val="004019FC"/>
    <w:rsid w:val="0040445F"/>
    <w:rsid w:val="00430F0C"/>
    <w:rsid w:val="004427CC"/>
    <w:rsid w:val="00446E72"/>
    <w:rsid w:val="004665BF"/>
    <w:rsid w:val="004818E4"/>
    <w:rsid w:val="00486965"/>
    <w:rsid w:val="00535C50"/>
    <w:rsid w:val="0054762E"/>
    <w:rsid w:val="005A694C"/>
    <w:rsid w:val="0062368A"/>
    <w:rsid w:val="0066553E"/>
    <w:rsid w:val="00672AC0"/>
    <w:rsid w:val="00696307"/>
    <w:rsid w:val="00696DB1"/>
    <w:rsid w:val="006A64C0"/>
    <w:rsid w:val="006F535C"/>
    <w:rsid w:val="006F68E5"/>
    <w:rsid w:val="00743D39"/>
    <w:rsid w:val="00744F8F"/>
    <w:rsid w:val="00777D22"/>
    <w:rsid w:val="007C0D4E"/>
    <w:rsid w:val="007E660D"/>
    <w:rsid w:val="007E77D7"/>
    <w:rsid w:val="00802D71"/>
    <w:rsid w:val="008409E7"/>
    <w:rsid w:val="00867BA2"/>
    <w:rsid w:val="00875C19"/>
    <w:rsid w:val="00882698"/>
    <w:rsid w:val="00891207"/>
    <w:rsid w:val="008B7D7E"/>
    <w:rsid w:val="008C02F6"/>
    <w:rsid w:val="0092076A"/>
    <w:rsid w:val="00922D5E"/>
    <w:rsid w:val="00926AEE"/>
    <w:rsid w:val="00930EB3"/>
    <w:rsid w:val="00947B78"/>
    <w:rsid w:val="0095370B"/>
    <w:rsid w:val="00962F99"/>
    <w:rsid w:val="009841B2"/>
    <w:rsid w:val="009871AD"/>
    <w:rsid w:val="00A054C4"/>
    <w:rsid w:val="00A444D8"/>
    <w:rsid w:val="00A56FDE"/>
    <w:rsid w:val="00A70183"/>
    <w:rsid w:val="00A7340C"/>
    <w:rsid w:val="00A85E34"/>
    <w:rsid w:val="00A91D6F"/>
    <w:rsid w:val="00AC6B3F"/>
    <w:rsid w:val="00AD5415"/>
    <w:rsid w:val="00AE0100"/>
    <w:rsid w:val="00B748B9"/>
    <w:rsid w:val="00B86D9A"/>
    <w:rsid w:val="00B97EF5"/>
    <w:rsid w:val="00BA3662"/>
    <w:rsid w:val="00BB03E7"/>
    <w:rsid w:val="00BC5DE0"/>
    <w:rsid w:val="00BD7190"/>
    <w:rsid w:val="00C037F8"/>
    <w:rsid w:val="00C03C3C"/>
    <w:rsid w:val="00C066D7"/>
    <w:rsid w:val="00C324C9"/>
    <w:rsid w:val="00C32794"/>
    <w:rsid w:val="00C40FCC"/>
    <w:rsid w:val="00C70884"/>
    <w:rsid w:val="00C84277"/>
    <w:rsid w:val="00C93B26"/>
    <w:rsid w:val="00CD5059"/>
    <w:rsid w:val="00CF0A40"/>
    <w:rsid w:val="00D06FF6"/>
    <w:rsid w:val="00D1351B"/>
    <w:rsid w:val="00D2768B"/>
    <w:rsid w:val="00D646B1"/>
    <w:rsid w:val="00D74E37"/>
    <w:rsid w:val="00DA0628"/>
    <w:rsid w:val="00DC2C95"/>
    <w:rsid w:val="00DD379B"/>
    <w:rsid w:val="00E03139"/>
    <w:rsid w:val="00E27B88"/>
    <w:rsid w:val="00EE5345"/>
    <w:rsid w:val="00EF10BD"/>
    <w:rsid w:val="00F1018A"/>
    <w:rsid w:val="00F20CE4"/>
    <w:rsid w:val="00F529E8"/>
    <w:rsid w:val="00F556C2"/>
    <w:rsid w:val="00F65EF1"/>
    <w:rsid w:val="00F715CB"/>
    <w:rsid w:val="00FB0245"/>
    <w:rsid w:val="00FB6CFB"/>
    <w:rsid w:val="00FC5C33"/>
    <w:rsid w:val="00FD0EAD"/>
    <w:rsid w:val="00FE4078"/>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15:docId w15:val="{A0793A1F-A47B-49AA-AC39-E3EE810F2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64C0"/>
    <w:pPr>
      <w:tabs>
        <w:tab w:val="center" w:pos="4320"/>
        <w:tab w:val="right" w:pos="8640"/>
      </w:tabs>
    </w:pPr>
  </w:style>
  <w:style w:type="character" w:customStyle="1" w:styleId="Char">
    <w:name w:val="页眉 Char"/>
    <w:basedOn w:val="a0"/>
    <w:link w:val="a3"/>
    <w:uiPriority w:val="99"/>
    <w:rsid w:val="006A64C0"/>
  </w:style>
  <w:style w:type="paragraph" w:styleId="a4">
    <w:name w:val="footer"/>
    <w:basedOn w:val="a"/>
    <w:link w:val="Char0"/>
    <w:unhideWhenUsed/>
    <w:rsid w:val="006A64C0"/>
    <w:pPr>
      <w:tabs>
        <w:tab w:val="center" w:pos="4320"/>
        <w:tab w:val="right" w:pos="8640"/>
      </w:tabs>
    </w:pPr>
  </w:style>
  <w:style w:type="character" w:customStyle="1" w:styleId="Char0">
    <w:name w:val="页脚 Char"/>
    <w:basedOn w:val="a0"/>
    <w:link w:val="a4"/>
    <w:rsid w:val="006A64C0"/>
  </w:style>
  <w:style w:type="character" w:styleId="a5">
    <w:name w:val="page number"/>
    <w:basedOn w:val="a0"/>
    <w:rsid w:val="006A64C0"/>
  </w:style>
  <w:style w:type="paragraph" w:styleId="a6">
    <w:name w:val="Body Text"/>
    <w:aliases w:val="bt"/>
    <w:basedOn w:val="a"/>
    <w:link w:val="Char1"/>
    <w:rsid w:val="006A64C0"/>
    <w:pPr>
      <w:widowControl/>
      <w:spacing w:after="180"/>
      <w:jc w:val="left"/>
    </w:pPr>
    <w:rPr>
      <w:kern w:val="0"/>
      <w:sz w:val="20"/>
      <w:szCs w:val="20"/>
      <w:lang w:eastAsia="en-US"/>
    </w:rPr>
  </w:style>
  <w:style w:type="character" w:customStyle="1" w:styleId="Char1">
    <w:name w:val="正文文本 Char"/>
    <w:aliases w:val="bt Char"/>
    <w:basedOn w:val="a0"/>
    <w:link w:val="a6"/>
    <w:rsid w:val="006A64C0"/>
    <w:rPr>
      <w:rFonts w:ascii="Arial" w:eastAsia="MS PGothic" w:hAnsi="Arial" w:cs="Times New Roman"/>
      <w:b/>
      <w:sz w:val="20"/>
      <w:szCs w:val="20"/>
      <w:lang w:val="en-GB" w:eastAsia="en-US"/>
    </w:rPr>
  </w:style>
  <w:style w:type="paragraph" w:styleId="a7">
    <w:name w:val="Balloon Text"/>
    <w:basedOn w:val="a"/>
    <w:link w:val="Char2"/>
    <w:uiPriority w:val="99"/>
    <w:semiHidden/>
    <w:unhideWhenUsed/>
    <w:rsid w:val="00BB03E7"/>
    <w:rPr>
      <w:rFonts w:ascii="Microsoft YaHei UI" w:eastAsia="Microsoft YaHei UI"/>
      <w:sz w:val="18"/>
      <w:szCs w:val="18"/>
    </w:rPr>
  </w:style>
  <w:style w:type="character" w:customStyle="1" w:styleId="Char2">
    <w:name w:val="批注框文本 Char"/>
    <w:basedOn w:val="a0"/>
    <w:link w:val="a7"/>
    <w:uiPriority w:val="99"/>
    <w:semiHidden/>
    <w:rsid w:val="00BB03E7"/>
    <w:rPr>
      <w:rFonts w:ascii="Microsoft YaHei UI" w:eastAsia="Microsoft YaHei UI" w:hAnsi="Arial" w:cs="Times New Roman"/>
      <w:b/>
      <w:kern w:val="2"/>
      <w:sz w:val="18"/>
      <w:szCs w:val="18"/>
      <w:lang w:val="en-GB" w:eastAsia="ja-JP"/>
    </w:rPr>
  </w:style>
  <w:style w:type="character" w:styleId="a8">
    <w:name w:val="annotation reference"/>
    <w:basedOn w:val="a0"/>
    <w:uiPriority w:val="99"/>
    <w:semiHidden/>
    <w:unhideWhenUsed/>
    <w:rsid w:val="00AC6B3F"/>
    <w:rPr>
      <w:sz w:val="16"/>
      <w:szCs w:val="16"/>
    </w:rPr>
  </w:style>
  <w:style w:type="paragraph" w:styleId="a9">
    <w:name w:val="annotation text"/>
    <w:basedOn w:val="a"/>
    <w:link w:val="Char3"/>
    <w:uiPriority w:val="99"/>
    <w:unhideWhenUsed/>
    <w:rsid w:val="00AC6B3F"/>
    <w:rPr>
      <w:sz w:val="20"/>
      <w:szCs w:val="20"/>
    </w:rPr>
  </w:style>
  <w:style w:type="character" w:customStyle="1" w:styleId="Char3">
    <w:name w:val="批注文字 Char"/>
    <w:basedOn w:val="a0"/>
    <w:link w:val="a9"/>
    <w:uiPriority w:val="99"/>
    <w:rsid w:val="00AC6B3F"/>
    <w:rPr>
      <w:rFonts w:ascii="Arial" w:eastAsia="MS PGothic" w:hAnsi="Arial" w:cs="Times New Roman"/>
      <w:b/>
      <w:kern w:val="2"/>
      <w:sz w:val="20"/>
      <w:szCs w:val="20"/>
      <w:lang w:val="en-GB" w:eastAsia="ja-JP"/>
    </w:rPr>
  </w:style>
  <w:style w:type="paragraph" w:styleId="aa">
    <w:name w:val="annotation subject"/>
    <w:basedOn w:val="a9"/>
    <w:next w:val="a9"/>
    <w:link w:val="Char4"/>
    <w:uiPriority w:val="99"/>
    <w:semiHidden/>
    <w:unhideWhenUsed/>
    <w:rsid w:val="00AC6B3F"/>
    <w:rPr>
      <w:bCs/>
    </w:rPr>
  </w:style>
  <w:style w:type="character" w:customStyle="1" w:styleId="Char4">
    <w:name w:val="批注主题 Char"/>
    <w:basedOn w:val="Char3"/>
    <w:link w:val="aa"/>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0F9F0-5873-4389-81E3-C40F8F98B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Fujitsu</Company>
  <LinksUpToDate>false</LinksUpToDate>
  <CharactersWithSpaces>4797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Jia, Meiyi/贾美艺</cp:lastModifiedBy>
  <cp:revision>2</cp:revision>
  <dcterms:created xsi:type="dcterms:W3CDTF">2017-09-28T21:03:00Z</dcterms:created>
  <dcterms:modified xsi:type="dcterms:W3CDTF">2017-09-28T21:03:00Z</dcterms:modified>
</cp:coreProperties>
</file>